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6E0003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7E23A96F" w:rsidR="006846F7" w:rsidRPr="0054714A" w:rsidRDefault="00ED1578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A128A6">
        <w:rPr>
          <w:rFonts w:ascii="Arial" w:hAnsi="Arial" w:cs="Arial"/>
          <w:bCs/>
          <w:sz w:val="20"/>
          <w:szCs w:val="20"/>
        </w:rPr>
        <w:t>4</w:t>
      </w:r>
      <w:r w:rsidR="006846F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4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85795A">
        <w:rPr>
          <w:rFonts w:ascii="Arial" w:hAnsi="Arial" w:cs="Arial"/>
          <w:bCs/>
          <w:sz w:val="20"/>
          <w:szCs w:val="20"/>
        </w:rPr>
        <w:t>4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A60060" w14:textId="2A8D9DE1" w:rsidR="006117E9" w:rsidRDefault="002A6706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</w:pPr>
      <w:r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  <w:t>Český silniční pohár Škoda Cup odstartuje již o tomto víkendu ve Velké Bíteši</w:t>
      </w:r>
      <w:r w:rsidR="001C7AB4"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  <w:t>!</w:t>
      </w:r>
    </w:p>
    <w:p w14:paraId="0CF6C970" w14:textId="77777777" w:rsidR="006117E9" w:rsidRPr="006117E9" w:rsidRDefault="006117E9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</w:pPr>
    </w:p>
    <w:p w14:paraId="4C4CC658" w14:textId="1BC57F0B" w:rsidR="00ED1578" w:rsidRPr="00ED1578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Šest podniků zahrnuje Škoda Cup – Český pohár mužů v silniční cyklistice 2024. Úvodní díl seriálu, v němž obhajuje </w:t>
      </w:r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celkové </w:t>
      </w: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vítězství Jakub Otruba z týmu ATT </w:t>
      </w:r>
      <w:proofErr w:type="spellStart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Investments</w:t>
      </w:r>
      <w:proofErr w:type="spellEnd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, se pojede 6. dubna, kdy je na programu závod Velká Bíteš-Brno-Velká Bíteš.</w:t>
      </w:r>
    </w:p>
    <w:p w14:paraId="3861F7F5" w14:textId="77777777" w:rsidR="00ED1578" w:rsidRPr="00ED1578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2172519D" w14:textId="3B745D72" w:rsidR="00ED1578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Otvírák domácí cyklistické silniční sezony odstartuje v pravé poledne z Masarykova náměstí ve Velké Bíteši. Na cyklisty čekají tři vrchařské prémie a </w:t>
      </w:r>
      <w:r w:rsidR="00C927C4"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čtyři sprinterské na náměstí ve Velké Bíteši. Celková délka </w:t>
      </w:r>
      <w:r w:rsid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trasy činí </w:t>
      </w:r>
      <w:r w:rsidR="00C927C4"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165 km. Profilově se nejedná o nijak náročný závod. Jeho obtížnost je dána zejména třemi závěrečnými 18 kilometrů dlouhými zvlněnými okruhy severozápadně od Velké Bíteše přes Vlkov a Osovou Bítýšku, kde cyklisty často trápí silný boční vítr a závod se zde zpravidla rozhoduje. I tak se v posledních letech rychlostní průměr </w:t>
      </w:r>
      <w:proofErr w:type="gramStart"/>
      <w:r w:rsidR="00C927C4"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drží</w:t>
      </w:r>
      <w:proofErr w:type="gramEnd"/>
      <w:r w:rsidR="00C927C4"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kolem 42 kilometrů za hodinu</w:t>
      </w: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39B1C52F" w14:textId="77777777" w:rsidR="00ED1578" w:rsidRPr="00ED1578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274A3A7E" w14:textId="77777777" w:rsidR="002A6706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„První závod seriálu Škoda Cup určitě vynechám,“ přiznává obhájce </w:t>
      </w:r>
      <w:r w:rsid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celkového </w:t>
      </w: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prvenství Jakub Otruba z ATT </w:t>
      </w:r>
      <w:proofErr w:type="spellStart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Investments</w:t>
      </w:r>
      <w:proofErr w:type="spellEnd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, který si během soustředění v </w:t>
      </w:r>
      <w:proofErr w:type="spellStart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Calpe</w:t>
      </w:r>
      <w:proofErr w:type="spellEnd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přivodil po pádu zlomeninu na ruce. V Česku následně podstoupil operaci, trénovat musel se sádrou a jeho závodní program se tudíž značně posunul.</w:t>
      </w:r>
    </w:p>
    <w:p w14:paraId="16CBFA1E" w14:textId="77777777" w:rsidR="002A6706" w:rsidRDefault="002A6706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2A470340" w14:textId="5A32DBE5" w:rsidR="002A6706" w:rsidRPr="00ED1578" w:rsidRDefault="002A6706" w:rsidP="002A6706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„Minulý rok to vyšlo skvěle. Vyhrál jsem jeden závod</w:t>
      </w:r>
      <w:r w:rsidR="000F3B1E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="000F3B1E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pohárz</w:t>
      </w:r>
      <w:proofErr w:type="spellEnd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, skočil jsem do celkového pořadí, a nakonec v posledním závodě vybojoval celkový triumf. Klidně se něco podobného může opakovat i letos. Ani v té předešlé sezoně jsem se vyloženě nekoncentroval, že musím vyhrát Český pohár. Ale všechno se sešlo v pravý čas,“ vzpomíná Jakub Otruba.</w:t>
      </w:r>
    </w:p>
    <w:p w14:paraId="2351A7E4" w14:textId="77777777" w:rsidR="002A6706" w:rsidRDefault="002A6706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73E66B0C" w14:textId="3A9D002D" w:rsidR="00ED1578" w:rsidRPr="00ED1578" w:rsidRDefault="002A6706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V Bíteši loni zvítězil jeho týmový kolega, </w:t>
      </w:r>
      <w:r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dráhový olympionik Pavel </w:t>
      </w:r>
      <w:proofErr w:type="spellStart"/>
      <w:r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Kelemen</w:t>
      </w:r>
      <w:proofErr w:type="spellEnd"/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, který ale </w:t>
      </w:r>
      <w:r w:rsidR="000F3B1E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po sezóně ukončil</w:t>
      </w:r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svou závodní</w:t>
      </w:r>
      <w:r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kariér</w:t>
      </w:r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u. </w:t>
      </w:r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Tým</w:t>
      </w:r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ATT </w:t>
      </w:r>
      <w:proofErr w:type="spellStart"/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Investments</w:t>
      </w:r>
      <w:proofErr w:type="spellEnd"/>
      <w:r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však bude toužit loňské premiérové týmové vítězství na „Bíteši“ obhájit. Překazit plány jim bude chtít jejich největší tuzemský rival hradecký </w:t>
      </w:r>
      <w:proofErr w:type="spellStart"/>
      <w:r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Elkov</w:t>
      </w:r>
      <w:proofErr w:type="spellEnd"/>
      <w:r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Kasper</w:t>
      </w:r>
      <w:proofErr w:type="spellEnd"/>
      <w:r w:rsidRPr="00C927C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, jehož závodníci v historii dokázali „Bíteš“ opanovat již více než desetkrát. Lze očekávat i účast slovenských, polských, rakouských i maďarských týmů.</w:t>
      </w:r>
      <w:r w:rsid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Posledním zahraničním vítězem je z roku 2018 Polák Maciej </w:t>
      </w:r>
      <w:proofErr w:type="spell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Paterski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, účastník </w:t>
      </w:r>
      <w:proofErr w:type="spell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Giro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d’Italia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. Mezi vítěze se však před deseti lety zapsal také další špičkový cyklista Jan </w:t>
      </w:r>
      <w:proofErr w:type="spell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Tratnik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, Slovinec aktuálně závodící za nizozemský tým </w:t>
      </w:r>
      <w:proofErr w:type="spell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Visma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/</w:t>
      </w:r>
      <w:proofErr w:type="spell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Lease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a Bike, kde pomáhá největším hvězdám světového pelotonu Jonasi </w:t>
      </w:r>
      <w:proofErr w:type="spellStart"/>
      <w:proofErr w:type="gram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Vingegaardovi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 a</w:t>
      </w:r>
      <w:proofErr w:type="gram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Wout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van </w:t>
      </w:r>
      <w:proofErr w:type="spellStart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Aertovi</w:t>
      </w:r>
      <w:proofErr w:type="spellEnd"/>
      <w:r w:rsidR="001C7AB4" w:rsidRPr="001C7AB4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.</w:t>
      </w:r>
    </w:p>
    <w:p w14:paraId="4B9B0400" w14:textId="77777777" w:rsidR="00ED1578" w:rsidRPr="00ED1578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14F55F13" w14:textId="77777777" w:rsidR="00ED1578" w:rsidRPr="00ED1578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Škoda Cup je soutěž vypsaná pro kategorie ELITE a U23. Závodu se mohou účastnit také junioři zařazení do reprezentačního družstva juniorů pro rok 2024. </w:t>
      </w:r>
    </w:p>
    <w:p w14:paraId="244D2509" w14:textId="77777777" w:rsidR="00ED1578" w:rsidRPr="00ED1578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1F88C69D" w14:textId="77777777" w:rsidR="001C7AB4" w:rsidRPr="0063732B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</w:pPr>
      <w:r w:rsidRPr="0063732B">
        <w:rPr>
          <w:rFonts w:ascii="Arial" w:eastAsiaTheme="minorEastAsia" w:hAnsi="Arial" w:cs="Arial"/>
          <w:b/>
          <w:color w:val="auto"/>
          <w:sz w:val="20"/>
          <w:szCs w:val="20"/>
          <w:bdr w:val="none" w:sz="0" w:space="0" w:color="auto"/>
          <w:lang w:val="cs-CZ"/>
        </w:rPr>
        <w:t xml:space="preserve">Program seriálu Škoda Cup 2024: </w:t>
      </w:r>
    </w:p>
    <w:p w14:paraId="640EA249" w14:textId="77777777" w:rsidR="001C7AB4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6. dubna – Velká Bíteš-Brno-Velká Bíteš</w:t>
      </w:r>
    </w:p>
    <w:p w14:paraId="538FDFBF" w14:textId="77777777" w:rsidR="001C7AB4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20. dubna – Peklo Severu–Krásná Lípa</w:t>
      </w:r>
    </w:p>
    <w:p w14:paraId="7AD9614D" w14:textId="77777777" w:rsidR="001C7AB4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21. dubna – Peklo Severu </w:t>
      </w:r>
      <w:proofErr w:type="gramStart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2-Česká</w:t>
      </w:r>
      <w:proofErr w:type="gramEnd"/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 xml:space="preserve"> Kamenice</w:t>
      </w:r>
    </w:p>
    <w:p w14:paraId="6B0598F4" w14:textId="77777777" w:rsidR="001C7AB4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16. června – Kyjovské Slovácko</w:t>
      </w:r>
    </w:p>
    <w:p w14:paraId="6AE276E8" w14:textId="77777777" w:rsidR="001C7AB4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20. července – Brno-Mikulov-Brno</w:t>
      </w:r>
    </w:p>
    <w:p w14:paraId="245644F1" w14:textId="7DC931EF" w:rsidR="007F6FC4" w:rsidRDefault="00ED1578" w:rsidP="00ED157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  <w:r w:rsidRPr="00ED1578"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  <w:t>1. září – Hrabyně (Ostrava)</w:t>
      </w:r>
    </w:p>
    <w:p w14:paraId="2774A089" w14:textId="77777777" w:rsidR="007F6FC4" w:rsidRDefault="007F6FC4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Theme="minorEastAsia" w:hAnsi="Arial" w:cs="Arial"/>
          <w:bCs/>
          <w:color w:val="auto"/>
          <w:sz w:val="20"/>
          <w:szCs w:val="20"/>
          <w:bdr w:val="none" w:sz="0" w:space="0" w:color="auto"/>
          <w:lang w:val="cs-CZ"/>
        </w:rPr>
      </w:pPr>
    </w:p>
    <w:p w14:paraId="5A7564B5" w14:textId="03091FDF" w:rsidR="00BE2BE3" w:rsidRPr="00BE2BE3" w:rsidRDefault="00BE2BE3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145B3D">
        <w:rPr>
          <w:rStyle w:val="dn"/>
          <w:rFonts w:ascii="Arial" w:hAnsi="Arial" w:cs="Arial"/>
          <w:sz w:val="20"/>
          <w:szCs w:val="20"/>
          <w:lang w:val="cs-CZ"/>
        </w:rPr>
        <w:t>Jan Brychta</w:t>
      </w:r>
      <w:r w:rsidR="00D41EED">
        <w:rPr>
          <w:rStyle w:val="dn"/>
          <w:rFonts w:ascii="Arial" w:hAnsi="Arial" w:cs="Arial"/>
          <w:sz w:val="20"/>
          <w:szCs w:val="20"/>
          <w:lang w:val="cs-CZ"/>
        </w:rPr>
        <w:t xml:space="preserve"> (volně k použití)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 xml:space="preserve">Marketing &amp; </w:t>
      </w:r>
      <w:proofErr w:type="spellStart"/>
      <w:r w:rsidRPr="00164D17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780F085" w:rsidR="00720602" w:rsidRPr="000A1D85" w:rsidRDefault="00000000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sectPr w:rsidR="00720602" w:rsidRPr="000A1D85" w:rsidSect="006E0003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EABA" w14:textId="77777777" w:rsidR="006E0003" w:rsidRDefault="006E0003">
      <w:pPr>
        <w:spacing w:after="0" w:line="240" w:lineRule="auto"/>
      </w:pPr>
      <w:r>
        <w:separator/>
      </w:r>
    </w:p>
  </w:endnote>
  <w:endnote w:type="continuationSeparator" w:id="0">
    <w:p w14:paraId="4866EFC5" w14:textId="77777777" w:rsidR="006E0003" w:rsidRDefault="006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C146" w14:textId="77777777" w:rsidR="006E0003" w:rsidRDefault="006E0003">
      <w:pPr>
        <w:spacing w:after="0" w:line="240" w:lineRule="auto"/>
      </w:pPr>
      <w:r>
        <w:separator/>
      </w:r>
    </w:p>
  </w:footnote>
  <w:footnote w:type="continuationSeparator" w:id="0">
    <w:p w14:paraId="3EEC42A7" w14:textId="77777777" w:rsidR="006E0003" w:rsidRDefault="006E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F3B1E"/>
    <w:rsid w:val="00141997"/>
    <w:rsid w:val="00145B3D"/>
    <w:rsid w:val="00164D17"/>
    <w:rsid w:val="00177DBB"/>
    <w:rsid w:val="001C7AB4"/>
    <w:rsid w:val="00231848"/>
    <w:rsid w:val="002A46A4"/>
    <w:rsid w:val="002A6706"/>
    <w:rsid w:val="002D506A"/>
    <w:rsid w:val="003126F0"/>
    <w:rsid w:val="00323E77"/>
    <w:rsid w:val="003426BC"/>
    <w:rsid w:val="003962CE"/>
    <w:rsid w:val="00397D32"/>
    <w:rsid w:val="003D1A2B"/>
    <w:rsid w:val="00402C4D"/>
    <w:rsid w:val="0041133D"/>
    <w:rsid w:val="00417F91"/>
    <w:rsid w:val="004B6AB5"/>
    <w:rsid w:val="004E4EBB"/>
    <w:rsid w:val="004E654A"/>
    <w:rsid w:val="0054714A"/>
    <w:rsid w:val="005A28FA"/>
    <w:rsid w:val="005F0162"/>
    <w:rsid w:val="005F58B8"/>
    <w:rsid w:val="00605D87"/>
    <w:rsid w:val="006117E9"/>
    <w:rsid w:val="006245A7"/>
    <w:rsid w:val="0063732B"/>
    <w:rsid w:val="00661896"/>
    <w:rsid w:val="006846F7"/>
    <w:rsid w:val="006A4217"/>
    <w:rsid w:val="006C01C9"/>
    <w:rsid w:val="006E0003"/>
    <w:rsid w:val="006E42EE"/>
    <w:rsid w:val="006E6326"/>
    <w:rsid w:val="00702BF4"/>
    <w:rsid w:val="00717571"/>
    <w:rsid w:val="00720602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C6874"/>
    <w:rsid w:val="00BE2BE3"/>
    <w:rsid w:val="00C2285A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4</cp:revision>
  <cp:lastPrinted>2021-10-15T15:02:00Z</cp:lastPrinted>
  <dcterms:created xsi:type="dcterms:W3CDTF">2024-04-04T06:45:00Z</dcterms:created>
  <dcterms:modified xsi:type="dcterms:W3CDTF">2024-04-04T06:47:00Z</dcterms:modified>
</cp:coreProperties>
</file>