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6A1188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05A1A682" w:rsidR="006846F7" w:rsidRPr="0054714A" w:rsidRDefault="00193CE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Velká Bíteš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6</w:t>
      </w:r>
      <w:r w:rsidR="006846F7">
        <w:rPr>
          <w:rFonts w:ascii="Arial" w:hAnsi="Arial" w:cs="Arial"/>
          <w:bCs/>
          <w:sz w:val="20"/>
          <w:szCs w:val="20"/>
        </w:rPr>
        <w:t>.</w:t>
      </w:r>
      <w:r w:rsidR="00ED1578">
        <w:rPr>
          <w:rFonts w:ascii="Arial" w:hAnsi="Arial" w:cs="Arial"/>
          <w:bCs/>
          <w:sz w:val="20"/>
          <w:szCs w:val="20"/>
        </w:rPr>
        <w:t>4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85795A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A60060" w14:textId="12783480" w:rsidR="006117E9" w:rsidRDefault="00193CE6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>Řeha králem klasiky Velká Bíteš-Brno-Velká Bíteš</w:t>
      </w:r>
      <w:r w:rsidR="001C7AB4"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>!</w:t>
      </w:r>
    </w:p>
    <w:p w14:paraId="0CF6C970" w14:textId="77777777" w:rsidR="006117E9" w:rsidRPr="006117E9" w:rsidRDefault="006117E9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</w:p>
    <w:p w14:paraId="4E2F6CAA" w14:textId="77777777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Filip Řeha z týmu ATT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vyhrál úvodní závod Škoda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Cupu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v silniční cyklistice, kterým byl 48. ročník klasiky Velká Bíteš-Brno-Velká Bíteš. Druhé místo obsadil po skvělém výkonu teprve sedmnáctiletý Pavel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jedoucí v dresu juniorské reprezentace ČR, třetí skončil Martin Voltr (Pierre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Baguette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).</w:t>
      </w:r>
    </w:p>
    <w:p w14:paraId="10096884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0C689B24" w14:textId="53FB4B98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„Původně jsme měli trošku jinou taktiku, a sice jet na naše rychlé kluky do spurtu, ale nakonec se závod vyvinul jinak, tak jsme to museli přehodnotit. Byl jsem v úniku, dobře jsme spolupracovali a v závěru už to bylo trochu vabank. Pořádně jsem nevěděl, jestli to mám zkusit dřív nebo vsadit až na spurt. Nakonec to byla ta druhá varianta a jsem moc rád, že to vyšlo,“ uvedl Řeha. </w:t>
      </w:r>
    </w:p>
    <w:p w14:paraId="2FF1CA53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4145E57" w14:textId="77777777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Trojice, která se seřadila na pódiu, jela v úniku zhruba 135 kilometrů. Ve stoupání do Kohoutovic po 30 kilometrech závodu zaútočil jako první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vyhrál vrchařskou prémii a za vrcholem se na něj dotáhli Řeha a Voltr.</w:t>
      </w:r>
    </w:p>
    <w:p w14:paraId="0FD350BA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3C73F42A" w14:textId="77777777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Vedoucí trojice vzorně spolupracovala, a protože v pelotonu příliš aktivity k vidění nebylo, náskok narůstal. V jednu chvíli měli uprchlíci k dobru přes 5 minut, a ještě v nájezdu do posledního kola to bylo luxusních tři a půl minuty.</w:t>
      </w:r>
    </w:p>
    <w:p w14:paraId="1E21CED3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476AD0D0" w14:textId="2BE042A0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Bylo jasné, že peloton, kde tempo kontroloval tým ATT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, už vedoucí trojici nedostihne. Jako první zkusil nastoupit 3 kilometry před cílem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 Řeha ho s vypětím všech sil dojel, ale Voltra začaly chytat křeče a už nestačil. Z vedoucího dua atakoval 300 m před cílem Řeha a byl to nástup vítězný,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už nebyl schopen do spurtu zasáhnout.</w:t>
      </w:r>
    </w:p>
    <w:p w14:paraId="2DFAADB3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67D9A86E" w14:textId="77777777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Přesto </w:t>
      </w:r>
      <w:proofErr w:type="gram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zaslouží</w:t>
      </w:r>
      <w:proofErr w:type="gram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mladý závodník, který je jinak členem týmu Roman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Kreuziger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Cycling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Academy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obrovskou pochvalu. Kromě druhého místa v absolutním pořadí vyhrál i vrchařskou soutěž a samozřejmě kategorii U23.</w:t>
      </w:r>
    </w:p>
    <w:p w14:paraId="1A93685C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41F813E" w14:textId="77777777" w:rsid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„Vůbec jsem nečekal, že by ten můj nástup na vrchařskou prémii mohl být rozhodující. Jel jsem si pro body do vrchařské soutěže a myslel jsem, že mě balík za chvíli dojede. Nakonec jsme tam zůstali tři a nějakých 60 kilometrů před cílem už jsem si říkal, že by nám to mělo vyjít. V úplném závěru jsem ještě zkusil něco vymyslet, ale už jsem toho měl fakt plné zuby a na Filipa jsem ve spurtu neměl. I tak jsem s druhým místem moc spokojený, vůbec jsem ho nečekal,“ prohlásil jeden z hrdinů závodu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2ADAC751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48C6D447" w14:textId="77777777" w:rsidR="00193CE6" w:rsidRPr="00193CE6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 xml:space="preserve">Výsledky (165 km): </w:t>
      </w:r>
    </w:p>
    <w:p w14:paraId="2774A089" w14:textId="261D2FFD" w:rsidR="007F6FC4" w:rsidRDefault="00193CE6" w:rsidP="00193CE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1. Řeha (ATT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) 4:00:52, 2.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(junior. reprezentace ČR) +2 s, 3. Voltr (Pierre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Baguette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) +43, 4.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Rudyk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(Pol./ ATT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), 5. Široký (Favorit Brno), 6. Neuman (ATT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) </w:t>
      </w:r>
      <w:proofErr w:type="spellStart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vš</w:t>
      </w:r>
      <w:proofErr w:type="spellEnd"/>
      <w:r w:rsidRPr="00193CE6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 +1:28.</w:t>
      </w:r>
    </w:p>
    <w:p w14:paraId="08AB433C" w14:textId="77777777" w:rsidR="00193CE6" w:rsidRDefault="00193CE6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0ECA79B1" w:rsidR="00BE2BE3" w:rsidRPr="00BE2BE3" w:rsidRDefault="00BE2BE3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145B3D">
        <w:rPr>
          <w:rStyle w:val="dn"/>
          <w:rFonts w:ascii="Arial" w:hAnsi="Arial" w:cs="Arial"/>
          <w:sz w:val="20"/>
          <w:szCs w:val="20"/>
          <w:lang w:val="cs-CZ"/>
        </w:rPr>
        <w:t>Jan Brychta</w:t>
      </w:r>
      <w:r w:rsidR="00D41EED">
        <w:rPr>
          <w:rStyle w:val="dn"/>
          <w:rFonts w:ascii="Arial" w:hAnsi="Arial" w:cs="Arial"/>
          <w:sz w:val="20"/>
          <w:szCs w:val="20"/>
          <w:lang w:val="cs-CZ"/>
        </w:rPr>
        <w:t xml:space="preserve"> (volně k použití)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000000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A1188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3D62" w14:textId="77777777" w:rsidR="006A1188" w:rsidRDefault="006A1188">
      <w:pPr>
        <w:spacing w:after="0" w:line="240" w:lineRule="auto"/>
      </w:pPr>
      <w:r>
        <w:separator/>
      </w:r>
    </w:p>
  </w:endnote>
  <w:endnote w:type="continuationSeparator" w:id="0">
    <w:p w14:paraId="0D821F08" w14:textId="77777777" w:rsidR="006A1188" w:rsidRDefault="006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9323" w14:textId="77777777" w:rsidR="006A1188" w:rsidRDefault="006A1188">
      <w:pPr>
        <w:spacing w:after="0" w:line="240" w:lineRule="auto"/>
      </w:pPr>
      <w:r>
        <w:separator/>
      </w:r>
    </w:p>
  </w:footnote>
  <w:footnote w:type="continuationSeparator" w:id="0">
    <w:p w14:paraId="696E7749" w14:textId="77777777" w:rsidR="006A1188" w:rsidRDefault="006A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F3B1E"/>
    <w:rsid w:val="00141997"/>
    <w:rsid w:val="00145B3D"/>
    <w:rsid w:val="00164D17"/>
    <w:rsid w:val="00177DBB"/>
    <w:rsid w:val="00193CE6"/>
    <w:rsid w:val="001C7AB4"/>
    <w:rsid w:val="00231848"/>
    <w:rsid w:val="002A46A4"/>
    <w:rsid w:val="002A6706"/>
    <w:rsid w:val="002D506A"/>
    <w:rsid w:val="003126F0"/>
    <w:rsid w:val="00323E77"/>
    <w:rsid w:val="003426BC"/>
    <w:rsid w:val="003962CE"/>
    <w:rsid w:val="00397D32"/>
    <w:rsid w:val="003D1A2B"/>
    <w:rsid w:val="00402C4D"/>
    <w:rsid w:val="0041133D"/>
    <w:rsid w:val="00417F91"/>
    <w:rsid w:val="004B6AB5"/>
    <w:rsid w:val="004E4EBB"/>
    <w:rsid w:val="004E654A"/>
    <w:rsid w:val="0054714A"/>
    <w:rsid w:val="005A28FA"/>
    <w:rsid w:val="005F0162"/>
    <w:rsid w:val="005F58B8"/>
    <w:rsid w:val="00605D87"/>
    <w:rsid w:val="006117E9"/>
    <w:rsid w:val="006245A7"/>
    <w:rsid w:val="0063732B"/>
    <w:rsid w:val="00661896"/>
    <w:rsid w:val="006846F7"/>
    <w:rsid w:val="006A1188"/>
    <w:rsid w:val="006A4217"/>
    <w:rsid w:val="006C01C9"/>
    <w:rsid w:val="006E0003"/>
    <w:rsid w:val="006E42EE"/>
    <w:rsid w:val="006E6326"/>
    <w:rsid w:val="00702BF4"/>
    <w:rsid w:val="00717571"/>
    <w:rsid w:val="00720602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2024-04-06T14:33:00Z</dcterms:created>
  <dcterms:modified xsi:type="dcterms:W3CDTF">2024-04-06T14:33:00Z</dcterms:modified>
</cp:coreProperties>
</file>